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19CA3" w14:textId="3F8997E6" w:rsidR="00F24E78" w:rsidRPr="008E4510" w:rsidRDefault="00F24E78" w:rsidP="00F24E78">
      <w:pPr>
        <w:jc w:val="both"/>
        <w:rPr>
          <w:rFonts w:ascii="Century" w:hAnsi="Century"/>
          <w:lang w:val="en-GB"/>
        </w:rPr>
      </w:pPr>
      <w:r w:rsidRPr="008E4510">
        <w:rPr>
          <w:rFonts w:ascii="Century" w:hAnsi="Century"/>
          <w:lang w:val="en-GB"/>
        </w:rPr>
        <w:t xml:space="preserve">The Supplier shall provide an unconditional and irrevocable Bank Guarantee in </w:t>
      </w:r>
      <w:r w:rsidR="00A027CA" w:rsidRPr="008E4510">
        <w:rPr>
          <w:rFonts w:ascii="Century" w:hAnsi="Century"/>
          <w:lang w:val="en-GB"/>
        </w:rPr>
        <w:t>Favor</w:t>
      </w:r>
      <w:r w:rsidRPr="008E4510">
        <w:rPr>
          <w:rFonts w:ascii="Century" w:hAnsi="Century"/>
          <w:lang w:val="en-GB"/>
        </w:rPr>
        <w:t xml:space="preserve"> of the Buyer to secure the full and timely delivery of Goods under this Agreement. The content of the guarantee and the issuing institution must be approved by the Buyer in advance. The Bank Guarantee shall be issued by a bank licensed in any country that is a member of the Organisation for Economic Co-operation and Development (OECD) and/or Georgia. If the issuing bank is not licensed and registered in Georgia under applicable Georgian law, the guarantee must be advised by a Georgian bank approved by the Buyer.</w:t>
      </w:r>
    </w:p>
    <w:p w14:paraId="2172EB0A" w14:textId="1ADA2661" w:rsidR="00F24E78" w:rsidRPr="008E4510" w:rsidRDefault="00F24E78" w:rsidP="00F24E78">
      <w:pPr>
        <w:jc w:val="both"/>
        <w:rPr>
          <w:rFonts w:ascii="Century" w:hAnsi="Century"/>
          <w:lang w:val="en-GB"/>
        </w:rPr>
      </w:pPr>
      <w:r w:rsidRPr="008E4510">
        <w:rPr>
          <w:rFonts w:ascii="Century" w:hAnsi="Century"/>
          <w:lang w:val="en-GB"/>
        </w:rPr>
        <w:t>The Bank Guarantee shall be issued in the amount of</w:t>
      </w:r>
      <w:r w:rsidR="00CD55D0">
        <w:rPr>
          <w:rFonts w:ascii="Century" w:hAnsi="Century"/>
          <w:lang w:val="en-GB"/>
        </w:rPr>
        <w:t xml:space="preserve"> </w:t>
      </w:r>
      <w:r w:rsidR="00CD55D0" w:rsidRPr="00CD55D0">
        <w:rPr>
          <w:rFonts w:ascii="Century" w:hAnsi="Century"/>
          <w:highlight w:val="green"/>
          <w:lang w:val="en-GB"/>
        </w:rPr>
        <w:t>[…]</w:t>
      </w:r>
      <w:r w:rsidR="00CD55D0">
        <w:rPr>
          <w:rFonts w:ascii="Century" w:hAnsi="Century"/>
          <w:lang w:val="en-GB"/>
        </w:rPr>
        <w:t xml:space="preserve"> </w:t>
      </w:r>
      <w:r w:rsidRPr="008E4510">
        <w:rPr>
          <w:rFonts w:ascii="Century" w:hAnsi="Century"/>
          <w:lang w:val="en-GB"/>
        </w:rPr>
        <w:t xml:space="preserve">and remain valid for at least </w:t>
      </w:r>
      <w:r w:rsidR="00CD55D0" w:rsidRPr="00CD55D0">
        <w:rPr>
          <w:rFonts w:ascii="Century" w:hAnsi="Century"/>
          <w:lang w:val="en-GB"/>
        </w:rPr>
        <w:t xml:space="preserve">30 </w:t>
      </w:r>
      <w:r w:rsidRPr="00CD55D0">
        <w:rPr>
          <w:rFonts w:ascii="Century" w:hAnsi="Century"/>
          <w:lang w:val="en-GB"/>
        </w:rPr>
        <w:t>(</w:t>
      </w:r>
      <w:r w:rsidR="00CD55D0" w:rsidRPr="00CD55D0">
        <w:rPr>
          <w:rFonts w:ascii="Century" w:hAnsi="Century"/>
          <w:lang w:val="en-GB"/>
        </w:rPr>
        <w:t>thirty</w:t>
      </w:r>
      <w:r w:rsidRPr="00CD55D0">
        <w:rPr>
          <w:rFonts w:ascii="Century" w:hAnsi="Century"/>
          <w:lang w:val="en-GB"/>
        </w:rPr>
        <w:t>) calendar days</w:t>
      </w:r>
      <w:r w:rsidR="00CD55D0">
        <w:rPr>
          <w:rFonts w:ascii="Century" w:hAnsi="Century"/>
          <w:lang w:val="en-GB"/>
        </w:rPr>
        <w:t xml:space="preserve"> </w:t>
      </w:r>
      <w:r w:rsidRPr="00CD55D0">
        <w:rPr>
          <w:rFonts w:ascii="Century" w:hAnsi="Century"/>
          <w:lang w:val="en-GB"/>
        </w:rPr>
        <w:t>beyond the</w:t>
      </w:r>
      <w:r w:rsidR="00CD55D0">
        <w:rPr>
          <w:rFonts w:ascii="Century" w:hAnsi="Century"/>
          <w:lang w:val="en-GB"/>
        </w:rPr>
        <w:t xml:space="preserve"> validity Period of the Agreement. </w:t>
      </w:r>
      <w:r w:rsidR="00CD55D0" w:rsidRPr="00CD55D0">
        <w:rPr>
          <w:rFonts w:ascii="Century" w:hAnsi="Century"/>
          <w:lang w:val="en-GB"/>
        </w:rPr>
        <w:t xml:space="preserve">If the Delivery Date specified in the final Purchase Order issued under this Agreement falls outside the validity period of this Agreement, the Supplier shall extend the validity period of the </w:t>
      </w:r>
      <w:r w:rsidR="00CD55D0">
        <w:rPr>
          <w:rFonts w:ascii="Century" w:hAnsi="Century"/>
          <w:lang w:val="en-GB"/>
        </w:rPr>
        <w:t xml:space="preserve">Bank Guarantee </w:t>
      </w:r>
      <w:r w:rsidR="00CD55D0" w:rsidRPr="00CD55D0">
        <w:rPr>
          <w:rFonts w:ascii="Century" w:hAnsi="Century"/>
          <w:lang w:val="en-GB"/>
        </w:rPr>
        <w:t>to at least 30</w:t>
      </w:r>
      <w:r w:rsidR="00CD55D0">
        <w:rPr>
          <w:rFonts w:ascii="Century" w:hAnsi="Century"/>
          <w:lang w:val="en-GB"/>
        </w:rPr>
        <w:t xml:space="preserve"> (</w:t>
      </w:r>
      <w:r w:rsidR="00CD55D0" w:rsidRPr="00CD55D0">
        <w:rPr>
          <w:rFonts w:ascii="Century" w:hAnsi="Century"/>
          <w:lang w:val="en-GB"/>
        </w:rPr>
        <w:t>thirty</w:t>
      </w:r>
      <w:r w:rsidR="00CD55D0">
        <w:rPr>
          <w:rFonts w:ascii="Century" w:hAnsi="Century"/>
          <w:lang w:val="en-GB"/>
        </w:rPr>
        <w:t>)</w:t>
      </w:r>
      <w:r w:rsidR="00CD55D0" w:rsidRPr="00CD55D0">
        <w:rPr>
          <w:rFonts w:ascii="Century" w:hAnsi="Century"/>
          <w:lang w:val="en-GB"/>
        </w:rPr>
        <w:t xml:space="preserve"> calendar days beyond </w:t>
      </w:r>
      <w:r w:rsidR="00CD55D0">
        <w:rPr>
          <w:rFonts w:ascii="Century" w:hAnsi="Century"/>
          <w:lang w:val="en-GB"/>
        </w:rPr>
        <w:t xml:space="preserve">such </w:t>
      </w:r>
      <w:r w:rsidR="00CD55D0" w:rsidRPr="00CD55D0">
        <w:rPr>
          <w:rFonts w:ascii="Century" w:hAnsi="Century"/>
          <w:lang w:val="en-GB"/>
        </w:rPr>
        <w:t>Delivery Date</w:t>
      </w:r>
      <w:r w:rsidR="00CD55D0">
        <w:rPr>
          <w:rFonts w:ascii="Century" w:hAnsi="Century"/>
          <w:lang w:val="en-GB"/>
        </w:rPr>
        <w:t xml:space="preserve">. </w:t>
      </w:r>
      <w:r w:rsidRPr="008E4510">
        <w:rPr>
          <w:rFonts w:ascii="Century" w:hAnsi="Century"/>
          <w:lang w:val="en-GB"/>
        </w:rPr>
        <w:t>The Buyer may call the guarantee at its sole discretion in the event of non-delivery, late delivery, delivery of non-conforming Goods, failure to pay any penalties, damages, or costs owed under this Agreement, or any other material breach of the Supplier’s delivery obligations. The guarantee shall be payable upon the Buyer’s written demand, without the need to prove breach or obtain Supplier consent.</w:t>
      </w:r>
    </w:p>
    <w:p w14:paraId="50AF9F98" w14:textId="77777777" w:rsidR="00F24E78" w:rsidRPr="00F24E78" w:rsidRDefault="00F24E78" w:rsidP="00F24E78">
      <w:pPr>
        <w:jc w:val="both"/>
        <w:rPr>
          <w:lang w:val="en-GB"/>
        </w:rPr>
      </w:pPr>
      <w:r w:rsidRPr="008E4510">
        <w:rPr>
          <w:rFonts w:ascii="Century" w:hAnsi="Century"/>
          <w:lang w:val="en-GB"/>
        </w:rPr>
        <w:t>All costs associated with the issuance, advising, and administration of the Bank Guarantee shall be borne entirely by the Supplier</w:t>
      </w:r>
      <w:r w:rsidRPr="00F24E78">
        <w:rPr>
          <w:lang w:val="en-GB"/>
        </w:rPr>
        <w:t>.</w:t>
      </w:r>
    </w:p>
    <w:p w14:paraId="40F0D3C2" w14:textId="77777777" w:rsidR="00007D66" w:rsidRDefault="00007D66" w:rsidP="00F24E78">
      <w:pPr>
        <w:jc w:val="both"/>
      </w:pPr>
    </w:p>
    <w:sectPr w:rsidR="00007D66" w:rsidSect="00896C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667A"/>
    <w:rsid w:val="00007D66"/>
    <w:rsid w:val="0010148C"/>
    <w:rsid w:val="00271838"/>
    <w:rsid w:val="002D4DA3"/>
    <w:rsid w:val="0051045A"/>
    <w:rsid w:val="0061165C"/>
    <w:rsid w:val="00702429"/>
    <w:rsid w:val="00896C31"/>
    <w:rsid w:val="008E4510"/>
    <w:rsid w:val="009517AD"/>
    <w:rsid w:val="00A027CA"/>
    <w:rsid w:val="00B43AA9"/>
    <w:rsid w:val="00CD55D0"/>
    <w:rsid w:val="00D1787E"/>
    <w:rsid w:val="00DE450B"/>
    <w:rsid w:val="00F24E78"/>
    <w:rsid w:val="00F7667A"/>
    <w:rsid w:val="00FA731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C7C6"/>
  <w15:chartTrackingRefBased/>
  <w15:docId w15:val="{7F5B90A9-A910-47F2-A88E-247C573BB5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ka-G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7667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F7667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F7667A"/>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F7667A"/>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F7667A"/>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F766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766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766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766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667A"/>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F7667A"/>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F7667A"/>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F7667A"/>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F7667A"/>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F766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766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766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7667A"/>
    <w:rPr>
      <w:rFonts w:eastAsiaTheme="majorEastAsia" w:cstheme="majorBidi"/>
      <w:color w:val="272727" w:themeColor="text1" w:themeTint="D8"/>
    </w:rPr>
  </w:style>
  <w:style w:type="paragraph" w:styleId="Title">
    <w:name w:val="Title"/>
    <w:basedOn w:val="Normal"/>
    <w:next w:val="Normal"/>
    <w:link w:val="TitleChar"/>
    <w:uiPriority w:val="10"/>
    <w:qFormat/>
    <w:rsid w:val="00F766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766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766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766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7667A"/>
    <w:pPr>
      <w:spacing w:before="160"/>
      <w:jc w:val="center"/>
    </w:pPr>
    <w:rPr>
      <w:i/>
      <w:iCs/>
      <w:color w:val="404040" w:themeColor="text1" w:themeTint="BF"/>
    </w:rPr>
  </w:style>
  <w:style w:type="character" w:customStyle="1" w:styleId="QuoteChar">
    <w:name w:val="Quote Char"/>
    <w:basedOn w:val="DefaultParagraphFont"/>
    <w:link w:val="Quote"/>
    <w:uiPriority w:val="29"/>
    <w:rsid w:val="00F7667A"/>
    <w:rPr>
      <w:i/>
      <w:iCs/>
      <w:color w:val="404040" w:themeColor="text1" w:themeTint="BF"/>
    </w:rPr>
  </w:style>
  <w:style w:type="paragraph" w:styleId="ListParagraph">
    <w:name w:val="List Paragraph"/>
    <w:basedOn w:val="Normal"/>
    <w:uiPriority w:val="34"/>
    <w:qFormat/>
    <w:rsid w:val="00F7667A"/>
    <w:pPr>
      <w:ind w:left="720"/>
      <w:contextualSpacing/>
    </w:pPr>
  </w:style>
  <w:style w:type="character" w:styleId="IntenseEmphasis">
    <w:name w:val="Intense Emphasis"/>
    <w:basedOn w:val="DefaultParagraphFont"/>
    <w:uiPriority w:val="21"/>
    <w:qFormat/>
    <w:rsid w:val="00F7667A"/>
    <w:rPr>
      <w:i/>
      <w:iCs/>
      <w:color w:val="2E74B5" w:themeColor="accent1" w:themeShade="BF"/>
    </w:rPr>
  </w:style>
  <w:style w:type="paragraph" w:styleId="IntenseQuote">
    <w:name w:val="Intense Quote"/>
    <w:basedOn w:val="Normal"/>
    <w:next w:val="Normal"/>
    <w:link w:val="IntenseQuoteChar"/>
    <w:uiPriority w:val="30"/>
    <w:qFormat/>
    <w:rsid w:val="00F7667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F7667A"/>
    <w:rPr>
      <w:i/>
      <w:iCs/>
      <w:color w:val="2E74B5" w:themeColor="accent1" w:themeShade="BF"/>
    </w:rPr>
  </w:style>
  <w:style w:type="character" w:styleId="IntenseReference">
    <w:name w:val="Intense Reference"/>
    <w:basedOn w:val="DefaultParagraphFont"/>
    <w:uiPriority w:val="32"/>
    <w:qFormat/>
    <w:rsid w:val="00F7667A"/>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97359">
      <w:bodyDiv w:val="1"/>
      <w:marLeft w:val="0"/>
      <w:marRight w:val="0"/>
      <w:marTop w:val="0"/>
      <w:marBottom w:val="0"/>
      <w:divBdr>
        <w:top w:val="none" w:sz="0" w:space="0" w:color="auto"/>
        <w:left w:val="none" w:sz="0" w:space="0" w:color="auto"/>
        <w:bottom w:val="none" w:sz="0" w:space="0" w:color="auto"/>
        <w:right w:val="none" w:sz="0" w:space="0" w:color="auto"/>
      </w:divBdr>
    </w:div>
    <w:div w:id="177081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234</Words>
  <Characters>1335</Characters>
  <Application>Microsoft Office Word</Application>
  <DocSecurity>0</DocSecurity>
  <Lines>11</Lines>
  <Paragraphs>3</Paragraphs>
  <ScaleCrop>false</ScaleCrop>
  <Company/>
  <LinksUpToDate>false</LinksUpToDate>
  <CharactersWithSpaces>1566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Ketevan Sichinava</dc:creator>
  <cp:keywords/>
  <dc:description/>
  <cp:lastModifiedBy>Ketevan Sichinava</cp:lastModifiedBy>
  <cp:revision>6</cp:revision>
  <dcterms:created xsi:type="dcterms:W3CDTF">2025-07-21T11:46:00Z</dcterms:created>
  <dcterms:modified xsi:type="dcterms:W3CDTF">2025-08-06T12:54:00Z</dcterms:modified>
</cp:coreProperties>
</file>